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C3D" w:rsidRDefault="002315B8">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环境配置（建议win7及以上系统）</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IE设置：</w:t>
      </w:r>
      <w:r>
        <w:rPr>
          <w:rFonts w:asciiTheme="minorEastAsia" w:hAnsiTheme="minorEastAsia" w:hint="eastAsia"/>
          <w:sz w:val="24"/>
          <w:szCs w:val="24"/>
        </w:rPr>
        <w:t>为确保系统操作及显示的稳定性，请投标人务必应用IE浏览器，推荐使用IE10标准模式。</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IE添加可信任站点：</w:t>
      </w:r>
      <w:r>
        <w:rPr>
          <w:rFonts w:asciiTheme="minorEastAsia" w:hAnsiTheme="minorEastAsia" w:cs="Times New Roman" w:hint="eastAsia"/>
          <w:sz w:val="24"/>
          <w:szCs w:val="24"/>
        </w:rPr>
        <w:t>在IE属性【安全】页，选择可信站点，点击【站点】</w:t>
      </w:r>
      <w:r w:rsidR="005D13D0">
        <w:rPr>
          <w:rFonts w:asciiTheme="minorEastAsia" w:hAnsiTheme="minorEastAsia" w:cs="Times New Roman" w:hint="eastAsia"/>
          <w:sz w:val="24"/>
          <w:szCs w:val="24"/>
        </w:rPr>
        <w:t>，取消勾选【对该区域中的所有站点要求服务器验证(https:)】,</w:t>
      </w:r>
      <w:r>
        <w:rPr>
          <w:rFonts w:asciiTheme="minorEastAsia" w:hAnsiTheme="minorEastAsia" w:cs="Times New Roman" w:hint="eastAsia"/>
          <w:sz w:val="24"/>
          <w:szCs w:val="24"/>
        </w:rPr>
        <w:t>添加：</w:t>
      </w:r>
      <w:hyperlink r:id="rId8" w:history="1">
        <w:r w:rsidR="004C13C7" w:rsidRPr="00F50C12">
          <w:rPr>
            <w:rStyle w:val="a8"/>
            <w:rFonts w:asciiTheme="minorEastAsia" w:hAnsiTheme="minorEastAsia" w:cs="Times New Roman"/>
            <w:sz w:val="24"/>
            <w:szCs w:val="24"/>
          </w:rPr>
          <w:t>http://bidmanage.cnpcbidding.cnpc</w:t>
        </w:r>
      </w:hyperlink>
      <w:r>
        <w:rPr>
          <w:rFonts w:asciiTheme="minorEastAsia" w:hAnsiTheme="minorEastAsia" w:cs="Times New Roman" w:hint="eastAsia"/>
          <w:sz w:val="24"/>
          <w:szCs w:val="24"/>
        </w:rPr>
        <w:t xml:space="preserve">; </w:t>
      </w:r>
    </w:p>
    <w:p w:rsidR="00023C3D" w:rsidRDefault="002315B8">
      <w:pPr>
        <w:pStyle w:val="aa"/>
        <w:spacing w:line="360" w:lineRule="auto"/>
        <w:ind w:left="895" w:firstLineChars="0" w:firstLine="0"/>
        <w:jc w:val="left"/>
        <w:rPr>
          <w:rFonts w:asciiTheme="minorEastAsia" w:hAnsiTheme="minorEastAsia" w:cs="Times New Roman"/>
          <w:sz w:val="24"/>
          <w:szCs w:val="24"/>
        </w:rPr>
      </w:pPr>
      <w:r>
        <w:rPr>
          <w:rFonts w:asciiTheme="minorEastAsia" w:hAnsiTheme="minorEastAsia" w:cs="Times New Roman"/>
          <w:sz w:val="24"/>
          <w:szCs w:val="24"/>
        </w:rPr>
        <w:t>http://ebidmanage.cnpcbidding.com</w:t>
      </w:r>
      <w:r>
        <w:rPr>
          <w:rFonts w:asciiTheme="minorEastAsia" w:hAnsiTheme="minorEastAsia" w:cs="Times New Roman" w:hint="eastAsia"/>
          <w:sz w:val="24"/>
          <w:szCs w:val="24"/>
        </w:rPr>
        <w:t>为可信任站点。</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b/>
          <w:sz w:val="24"/>
          <w:szCs w:val="24"/>
        </w:rPr>
        <w:t>I</w:t>
      </w:r>
      <w:r>
        <w:rPr>
          <w:rFonts w:asciiTheme="minorEastAsia" w:hAnsiTheme="minorEastAsia" w:cs="Times New Roman" w:hint="eastAsia"/>
          <w:b/>
          <w:sz w:val="24"/>
          <w:szCs w:val="24"/>
        </w:rPr>
        <w:t>E安全设置：</w:t>
      </w:r>
      <w:r>
        <w:rPr>
          <w:rFonts w:asciiTheme="minorEastAsia" w:hAnsiTheme="minorEastAsia" w:cs="Times New Roman" w:hint="eastAsia"/>
          <w:sz w:val="24"/>
          <w:szCs w:val="24"/>
        </w:rPr>
        <w:t>在IE属性【安全】页，选择Internet，点击【自定义级别】按钮，在对标记为可安全执行脚本的ActiveX控件执行脚本，选择启用。</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b/>
          <w:sz w:val="24"/>
          <w:szCs w:val="24"/>
        </w:rPr>
        <w:t>I</w:t>
      </w:r>
      <w:r>
        <w:rPr>
          <w:rFonts w:asciiTheme="minorEastAsia" w:hAnsiTheme="minorEastAsia" w:cs="Times New Roman" w:hint="eastAsia"/>
          <w:b/>
          <w:sz w:val="24"/>
          <w:szCs w:val="24"/>
        </w:rPr>
        <w:t>E弹窗设置：</w:t>
      </w:r>
      <w:r>
        <w:rPr>
          <w:rFonts w:asciiTheme="minorEastAsia" w:hAnsiTheme="minorEastAsia" w:cs="Times New Roman" w:hint="eastAsia"/>
          <w:sz w:val="24"/>
          <w:szCs w:val="24"/>
        </w:rPr>
        <w:t>在IE选项属性【隐私】页，</w:t>
      </w:r>
      <w:r>
        <w:rPr>
          <w:rFonts w:asciiTheme="minorEastAsia" w:hAnsiTheme="minorEastAsia" w:cs="Times New Roman" w:hint="eastAsia"/>
          <w:color w:val="FF0000"/>
          <w:sz w:val="24"/>
          <w:szCs w:val="24"/>
        </w:rPr>
        <w:t>取消勾选</w:t>
      </w:r>
      <w:r>
        <w:rPr>
          <w:rFonts w:asciiTheme="minorEastAsia" w:hAnsiTheme="minorEastAsia" w:cs="Times New Roman" w:hint="eastAsia"/>
          <w:sz w:val="24"/>
          <w:szCs w:val="24"/>
        </w:rPr>
        <w:t>【启用弹出窗口阻止程序】</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所需安装工具及控件：</w:t>
      </w:r>
      <w:r>
        <w:rPr>
          <w:rFonts w:asciiTheme="minorEastAsia" w:hAnsiTheme="minorEastAsia" w:cs="Times New Roman" w:hint="eastAsia"/>
          <w:sz w:val="24"/>
          <w:szCs w:val="24"/>
        </w:rPr>
        <w:t>PDF电子签章控件、加解密及签名控件、投标客户端配置驱动、昆仑银行控件。可在平台首页【工具中心】中进行下载。</w:t>
      </w:r>
    </w:p>
    <w:p w:rsidR="00023C3D" w:rsidRDefault="002315B8">
      <w:pPr>
        <w:pStyle w:val="aa"/>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投标人用户手册：</w:t>
      </w:r>
      <w:r>
        <w:rPr>
          <w:rFonts w:asciiTheme="minorEastAsia" w:hAnsiTheme="minorEastAsia" w:cs="Times New Roman" w:hint="eastAsia"/>
          <w:sz w:val="24"/>
          <w:szCs w:val="24"/>
        </w:rPr>
        <w:t>可在平台首页【工具中心】中进行下载。</w:t>
      </w:r>
    </w:p>
    <w:p w:rsidR="00023C3D" w:rsidRDefault="002315B8">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投标报名</w:t>
      </w:r>
    </w:p>
    <w:p w:rsidR="00023C3D" w:rsidRDefault="002315B8">
      <w:pPr>
        <w:spacing w:before="120" w:after="120" w:line="360" w:lineRule="auto"/>
        <w:ind w:firstLine="480"/>
        <w:rPr>
          <w:rFonts w:asciiTheme="minorEastAsia" w:eastAsiaTheme="minorEastAsia" w:hAnsiTheme="minorEastAsia"/>
          <w:sz w:val="24"/>
        </w:rPr>
      </w:pPr>
      <w:r>
        <w:rPr>
          <w:rFonts w:asciiTheme="minorEastAsia" w:eastAsiaTheme="minorEastAsia" w:hAnsiTheme="minorEastAsia" w:hint="eastAsia"/>
          <w:sz w:val="24"/>
        </w:rPr>
        <w:t>在投标人主页的可报名项目中，搜索项目的关键字，并且可以点击报名，进入项目报名的详情。</w:t>
      </w:r>
    </w:p>
    <w:p w:rsidR="00023C3D" w:rsidRDefault="002315B8">
      <w:pPr>
        <w:spacing w:before="120" w:after="120" w:line="360" w:lineRule="auto"/>
        <w:ind w:firstLineChars="83" w:firstLine="199"/>
        <w:jc w:val="center"/>
        <w:rPr>
          <w:rFonts w:asciiTheme="minorEastAsia" w:eastAsiaTheme="minorEastAsia" w:hAnsiTheme="minorEastAsia"/>
          <w:sz w:val="24"/>
        </w:rPr>
      </w:pPr>
      <w:r>
        <w:rPr>
          <w:rFonts w:asciiTheme="minorEastAsia" w:eastAsiaTheme="minorEastAsia" w:hAnsiTheme="minorEastAsia"/>
          <w:noProof/>
          <w:sz w:val="24"/>
        </w:rPr>
        <w:lastRenderedPageBreak/>
        <w:drawing>
          <wp:inline distT="0" distB="0" distL="0" distR="0">
            <wp:extent cx="5486400" cy="2778760"/>
            <wp:effectExtent l="0" t="0" r="0" b="254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9"/>
                    <a:stretch>
                      <a:fillRect/>
                    </a:stretch>
                  </pic:blipFill>
                  <pic:spPr>
                    <a:xfrm>
                      <a:off x="0" y="0"/>
                      <a:ext cx="5486400" cy="2778760"/>
                    </a:xfrm>
                    <a:prstGeom prst="rect">
                      <a:avLst/>
                    </a:prstGeom>
                  </pic:spPr>
                </pic:pic>
              </a:graphicData>
            </a:graphic>
          </wp:inline>
        </w:drawing>
      </w:r>
    </w:p>
    <w:p w:rsidR="00023C3D" w:rsidRDefault="002315B8">
      <w:pPr>
        <w:spacing w:before="120" w:after="120" w:line="360" w:lineRule="auto"/>
        <w:ind w:firstLineChars="83" w:firstLine="199"/>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74310" cy="2812415"/>
            <wp:effectExtent l="0" t="0" r="2540" b="698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0"/>
                    <a:stretch>
                      <a:fillRect/>
                    </a:stretch>
                  </pic:blipFill>
                  <pic:spPr>
                    <a:xfrm>
                      <a:off x="0" y="0"/>
                      <a:ext cx="5274310" cy="2812415"/>
                    </a:xfrm>
                    <a:prstGeom prst="rect">
                      <a:avLst/>
                    </a:prstGeom>
                  </pic:spPr>
                </pic:pic>
              </a:graphicData>
            </a:graphic>
          </wp:inline>
        </w:drawing>
      </w:r>
    </w:p>
    <w:p w:rsidR="00023C3D" w:rsidRDefault="002315B8">
      <w:pPr>
        <w:spacing w:before="120" w:after="120" w:line="360" w:lineRule="auto"/>
        <w:ind w:firstLineChars="200" w:firstLine="480"/>
        <w:jc w:val="left"/>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若拟投项目有多个标段/包，请确保您所投的标段/包状态均为“已报名”。</w:t>
      </w:r>
    </w:p>
    <w:p w:rsidR="00023C3D" w:rsidRDefault="002315B8">
      <w:pPr>
        <w:pStyle w:val="2"/>
        <w:spacing w:line="360" w:lineRule="auto"/>
        <w:rPr>
          <w:rFonts w:asciiTheme="minorEastAsia" w:eastAsiaTheme="minorEastAsia" w:hAnsiTheme="minorEastAsia"/>
          <w:sz w:val="24"/>
        </w:rPr>
      </w:pPr>
      <w:r>
        <w:rPr>
          <w:rFonts w:asciiTheme="minorEastAsia" w:eastAsiaTheme="minorEastAsia" w:hAnsiTheme="minorEastAsia" w:hint="eastAsia"/>
          <w:sz w:val="24"/>
        </w:rPr>
        <w:t>购买招标文件</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招标文件的发售只接受系统付款，不接受系统外付款。系统支付前请先</w:t>
      </w:r>
      <w:r>
        <w:rPr>
          <w:rFonts w:asciiTheme="minorEastAsia" w:eastAsiaTheme="minorEastAsia" w:hAnsiTheme="minorEastAsia" w:hint="eastAsia"/>
          <w:color w:val="FF0000"/>
          <w:sz w:val="24"/>
        </w:rPr>
        <w:t>配置电脑环境</w:t>
      </w:r>
      <w:r>
        <w:rPr>
          <w:rFonts w:asciiTheme="minorEastAsia" w:eastAsiaTheme="minorEastAsia" w:hAnsiTheme="minorEastAsia" w:hint="eastAsia"/>
          <w:sz w:val="24"/>
        </w:rPr>
        <w:t>。请在右上角工具中心下载昆仑银行支付控件并安装。建议使用个人网银支付，企业账户付款由于银行结算制度问题可能导致无法及时刷新订单状态而影响购买招标文件。如浏览器没有弹出支付的页面</w:t>
      </w:r>
      <w:r w:rsidR="005D13D0">
        <w:rPr>
          <w:rFonts w:asciiTheme="minorEastAsia" w:eastAsiaTheme="minorEastAsia" w:hAnsiTheme="minorEastAsia" w:hint="eastAsia"/>
          <w:sz w:val="24"/>
        </w:rPr>
        <w:t>请先检查支付控件是否已正常安装</w:t>
      </w:r>
      <w:r>
        <w:rPr>
          <w:rFonts w:asciiTheme="minorEastAsia" w:eastAsiaTheme="minorEastAsia" w:hAnsiTheme="minorEastAsia" w:hint="eastAsia"/>
          <w:sz w:val="24"/>
        </w:rPr>
        <w:t>，</w:t>
      </w:r>
      <w:r w:rsidR="005D13D0">
        <w:rPr>
          <w:rFonts w:asciiTheme="minorEastAsia" w:eastAsiaTheme="minorEastAsia" w:hAnsiTheme="minorEastAsia" w:hint="eastAsia"/>
          <w:sz w:val="24"/>
        </w:rPr>
        <w:t>安装后可重启浏览器再次尝试，若仍无法支付</w:t>
      </w:r>
      <w:r>
        <w:rPr>
          <w:rFonts w:asciiTheme="minorEastAsia" w:eastAsiaTheme="minorEastAsia" w:hAnsiTheme="minorEastAsia" w:hint="eastAsia"/>
          <w:sz w:val="24"/>
        </w:rPr>
        <w:t>可更换浏览器，如更换浏览</w:t>
      </w:r>
      <w:r>
        <w:rPr>
          <w:rFonts w:asciiTheme="minorEastAsia" w:eastAsiaTheme="minorEastAsia" w:hAnsiTheme="minorEastAsia" w:hint="eastAsia"/>
          <w:sz w:val="24"/>
        </w:rPr>
        <w:lastRenderedPageBreak/>
        <w:t>器也无法支付，请更换电脑再试一次，如有支付问题请联系</w:t>
      </w:r>
      <w:r w:rsidR="00EE7C65" w:rsidRPr="00EE7C65">
        <w:rPr>
          <w:rFonts w:asciiTheme="minorEastAsia" w:eastAsiaTheme="minorEastAsia" w:hAnsiTheme="minorEastAsia" w:hint="eastAsia"/>
          <w:sz w:val="24"/>
        </w:rPr>
        <w:t>技术服务:4008800114（语音提示转接 - 电子招标投标平台）</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请务必在招标文件发售截止时间前确认支付状态。</w:t>
      </w:r>
      <w:r>
        <w:rPr>
          <w:rFonts w:asciiTheme="minorEastAsia" w:eastAsiaTheme="minorEastAsia" w:hAnsiTheme="minorEastAsia" w:hint="eastAsia"/>
          <w:sz w:val="24"/>
        </w:rPr>
        <w:t>若付款后刷新状态后</w:t>
      </w:r>
      <w:r w:rsidR="00EE7C65">
        <w:rPr>
          <w:rFonts w:asciiTheme="minorEastAsia" w:eastAsiaTheme="minorEastAsia" w:hAnsiTheme="minorEastAsia" w:hint="eastAsia"/>
          <w:sz w:val="24"/>
        </w:rPr>
        <w:t>仍</w:t>
      </w:r>
      <w:r>
        <w:rPr>
          <w:rFonts w:asciiTheme="minorEastAsia" w:eastAsiaTheme="minorEastAsia" w:hAnsiTheme="minorEastAsia" w:hint="eastAsia"/>
          <w:sz w:val="24"/>
        </w:rPr>
        <w:t>显示未支付，请点击获取订单状态按钮并等待片刻后刷新。</w:t>
      </w:r>
    </w:p>
    <w:p w:rsidR="00023C3D" w:rsidRDefault="002315B8">
      <w:pPr>
        <w:spacing w:line="360" w:lineRule="auto"/>
        <w:ind w:firstLineChars="200" w:firstLine="420"/>
        <w:rPr>
          <w:rFonts w:asciiTheme="minorEastAsia" w:eastAsiaTheme="minorEastAsia" w:hAnsiTheme="minorEastAsia"/>
          <w:sz w:val="24"/>
        </w:rPr>
      </w:pPr>
      <w:r>
        <w:rPr>
          <w:noProof/>
        </w:rPr>
        <w:drawing>
          <wp:inline distT="0" distB="0" distL="0" distR="0">
            <wp:extent cx="5274310" cy="2036445"/>
            <wp:effectExtent l="0" t="0" r="254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74310" cy="2036445"/>
                    </a:xfrm>
                    <a:prstGeom prst="rect">
                      <a:avLst/>
                    </a:prstGeom>
                  </pic:spPr>
                </pic:pic>
              </a:graphicData>
            </a:graphic>
          </wp:inline>
        </w:drawing>
      </w:r>
    </w:p>
    <w:p w:rsidR="00023C3D" w:rsidRDefault="002315B8">
      <w:pPr>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如付款后支付状态为未支付，请在购买标书页面多次点击支付状态刷新和获取订单状态两个按钮，并等待一段时间，确保银行信息能传递至电子招投标交易系统。</w:t>
      </w:r>
    </w:p>
    <w:p w:rsidR="00023C3D" w:rsidRDefault="002315B8">
      <w:pPr>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color w:val="FF0000"/>
          <w:sz w:val="24"/>
        </w:rPr>
        <w:t>如已付款，则不要点击撤销订单按钮，否则会导致购买标书失败，需要重新支付。</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若状态依然未改变，为确保项目购买成功，</w:t>
      </w:r>
      <w:r>
        <w:rPr>
          <w:rFonts w:asciiTheme="minorEastAsia" w:eastAsiaTheme="minorEastAsia" w:hAnsiTheme="minorEastAsia" w:hint="eastAsia"/>
          <w:color w:val="FF0000"/>
          <w:sz w:val="24"/>
        </w:rPr>
        <w:t>请您再次购买，直至状态更改为已付款</w:t>
      </w:r>
      <w:r w:rsidR="004C13C7">
        <w:rPr>
          <w:rFonts w:asciiTheme="minorEastAsia" w:eastAsiaTheme="minorEastAsia" w:hAnsiTheme="minorEastAsia" w:hint="eastAsia"/>
          <w:sz w:val="24"/>
        </w:rPr>
        <w:t>。</w:t>
      </w:r>
      <w:r>
        <w:rPr>
          <w:rFonts w:asciiTheme="minorEastAsia" w:eastAsiaTheme="minorEastAsia" w:hAnsiTheme="minorEastAsia" w:hint="eastAsia"/>
          <w:sz w:val="24"/>
        </w:rPr>
        <w:t>多付款项</w:t>
      </w:r>
      <w:r w:rsidR="004C13C7">
        <w:rPr>
          <w:rFonts w:asciiTheme="minorEastAsia" w:eastAsiaTheme="minorEastAsia" w:hAnsiTheme="minorEastAsia" w:hint="eastAsia"/>
          <w:sz w:val="24"/>
        </w:rPr>
        <w:t>请</w:t>
      </w:r>
      <w:r w:rsidR="004C13C7">
        <w:rPr>
          <w:rFonts w:asciiTheme="minorEastAsia" w:eastAsiaTheme="minorEastAsia" w:hAnsiTheme="minorEastAsia"/>
          <w:sz w:val="24"/>
        </w:rPr>
        <w:t>在</w:t>
      </w:r>
      <w:r w:rsidR="004C13C7">
        <w:rPr>
          <w:rFonts w:asciiTheme="minorEastAsia" w:eastAsiaTheme="minorEastAsia" w:hAnsiTheme="minorEastAsia" w:hint="eastAsia"/>
          <w:sz w:val="24"/>
        </w:rPr>
        <w:t>开标后</w:t>
      </w:r>
      <w:r w:rsidR="005D13D0">
        <w:rPr>
          <w:rFonts w:asciiTheme="minorEastAsia" w:eastAsiaTheme="minorEastAsia" w:hAnsiTheme="minorEastAsia" w:hint="eastAsia"/>
          <w:sz w:val="24"/>
        </w:rPr>
        <w:t>主动</w:t>
      </w:r>
      <w:r w:rsidR="004C13C7">
        <w:rPr>
          <w:rFonts w:asciiTheme="minorEastAsia" w:eastAsiaTheme="minorEastAsia" w:hAnsiTheme="minorEastAsia"/>
          <w:sz w:val="24"/>
        </w:rPr>
        <w:t>联系</w:t>
      </w:r>
      <w:r w:rsidR="005D13D0">
        <w:rPr>
          <w:rFonts w:asciiTheme="minorEastAsia" w:eastAsiaTheme="minorEastAsia" w:hAnsiTheme="minorEastAsia" w:hint="eastAsia"/>
          <w:sz w:val="24"/>
        </w:rPr>
        <w:t>招标中心</w:t>
      </w:r>
      <w:r w:rsidR="004C13C7">
        <w:rPr>
          <w:rFonts w:asciiTheme="minorEastAsia" w:eastAsiaTheme="minorEastAsia" w:hAnsiTheme="minorEastAsia" w:hint="eastAsia"/>
          <w:sz w:val="24"/>
        </w:rPr>
        <w:t>，</w:t>
      </w:r>
      <w:r w:rsidR="005D13D0">
        <w:rPr>
          <w:rFonts w:asciiTheme="minorEastAsia" w:eastAsiaTheme="minorEastAsia" w:hAnsiTheme="minorEastAsia" w:hint="eastAsia"/>
          <w:sz w:val="24"/>
        </w:rPr>
        <w:t>招标中心</w:t>
      </w:r>
      <w:r>
        <w:rPr>
          <w:rFonts w:asciiTheme="minorEastAsia" w:eastAsiaTheme="minorEastAsia" w:hAnsiTheme="minorEastAsia" w:hint="eastAsia"/>
          <w:sz w:val="24"/>
        </w:rPr>
        <w:t>会在开标日后5个工作日</w:t>
      </w:r>
      <w:r w:rsidR="005D13D0">
        <w:rPr>
          <w:rFonts w:asciiTheme="minorEastAsia" w:eastAsiaTheme="minorEastAsia" w:hAnsiTheme="minorEastAsia" w:hint="eastAsia"/>
          <w:sz w:val="24"/>
        </w:rPr>
        <w:t>内核实并</w:t>
      </w:r>
      <w:r>
        <w:rPr>
          <w:rFonts w:asciiTheme="minorEastAsia" w:eastAsiaTheme="minorEastAsia" w:hAnsiTheme="minorEastAsia" w:hint="eastAsia"/>
          <w:sz w:val="24"/>
        </w:rPr>
        <w:t>退回至您的系统。售卖期结束后状态为未支付的，视为未购买对应的标段/包</w:t>
      </w:r>
      <w:r w:rsidR="005D13D0">
        <w:rPr>
          <w:rFonts w:asciiTheme="minorEastAsia" w:eastAsiaTheme="minorEastAsia" w:hAnsiTheme="minorEastAsia" w:hint="eastAsia"/>
          <w:sz w:val="24"/>
        </w:rPr>
        <w:t>。联系人电话：0427-7305521</w:t>
      </w:r>
      <w:r>
        <w:rPr>
          <w:rFonts w:asciiTheme="minorEastAsia" w:eastAsiaTheme="minorEastAsia" w:hAnsiTheme="minorEastAsia" w:hint="eastAsia"/>
          <w:sz w:val="24"/>
        </w:rPr>
        <w:t>。</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操作角色：投标人</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操作路径：首页-&gt;已报名项目-&gt;主控台-&gt;发标-&gt;购买招标文件</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说明：投标人先完成招标项目的报名，才可进行招标文件的购买。</w:t>
      </w:r>
    </w:p>
    <w:p w:rsidR="00023C3D" w:rsidRDefault="002315B8">
      <w:pPr>
        <w:pStyle w:val="aa"/>
        <w:numPr>
          <w:ilvl w:val="0"/>
          <w:numId w:val="2"/>
        </w:numPr>
        <w:spacing w:line="360" w:lineRule="auto"/>
        <w:ind w:firstLineChars="0"/>
        <w:rPr>
          <w:rFonts w:asciiTheme="minorEastAsia" w:hAnsiTheme="minorEastAsia"/>
          <w:sz w:val="24"/>
        </w:rPr>
      </w:pPr>
      <w:r>
        <w:rPr>
          <w:rFonts w:asciiTheme="minorEastAsia" w:hAnsiTheme="minorEastAsia" w:hint="eastAsia"/>
          <w:sz w:val="24"/>
        </w:rPr>
        <w:t>点击已报名项目左侧的主控台：</w:t>
      </w:r>
    </w:p>
    <w:p w:rsidR="00023C3D" w:rsidRDefault="002315B8">
      <w:pPr>
        <w:spacing w:line="360" w:lineRule="auto"/>
        <w:rPr>
          <w:rFonts w:asciiTheme="minorEastAsia" w:eastAsiaTheme="minorEastAsia" w:hAnsiTheme="minorEastAsia"/>
          <w:sz w:val="24"/>
        </w:rPr>
      </w:pPr>
      <w:r>
        <w:rPr>
          <w:rFonts w:asciiTheme="minorEastAsia" w:eastAsiaTheme="minorEastAsia" w:hAnsiTheme="minorEastAsia"/>
          <w:b/>
          <w:noProof/>
          <w:sz w:val="24"/>
        </w:rPr>
        <w:drawing>
          <wp:inline distT="0" distB="0" distL="0" distR="0">
            <wp:extent cx="5267325" cy="647700"/>
            <wp:effectExtent l="0" t="0" r="9525" b="0"/>
            <wp:docPr id="14" name="图片 1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png"/>
                    <pic:cNvPicPr>
                      <a:picLocks noChangeAspect="1"/>
                    </pic:cNvPicPr>
                  </pic:nvPicPr>
                  <pic:blipFill>
                    <a:blip r:embed="rId12"/>
                    <a:stretch>
                      <a:fillRect/>
                    </a:stretch>
                  </pic:blipFill>
                  <pic:spPr>
                    <a:xfrm>
                      <a:off x="0" y="0"/>
                      <a:ext cx="5267325" cy="647700"/>
                    </a:xfrm>
                    <a:prstGeom prst="rect">
                      <a:avLst/>
                    </a:prstGeom>
                  </pic:spPr>
                </pic:pic>
              </a:graphicData>
            </a:graphic>
          </wp:inline>
        </w:drawing>
      </w:r>
    </w:p>
    <w:p w:rsidR="00023C3D" w:rsidRDefault="002315B8">
      <w:pPr>
        <w:pStyle w:val="aa"/>
        <w:numPr>
          <w:ilvl w:val="0"/>
          <w:numId w:val="2"/>
        </w:numPr>
        <w:spacing w:line="360" w:lineRule="auto"/>
        <w:ind w:firstLineChars="0"/>
        <w:rPr>
          <w:rFonts w:asciiTheme="minorEastAsia" w:hAnsiTheme="minorEastAsia"/>
          <w:sz w:val="24"/>
        </w:rPr>
      </w:pPr>
      <w:r>
        <w:rPr>
          <w:rFonts w:asciiTheme="minorEastAsia" w:hAnsiTheme="minorEastAsia" w:hint="eastAsia"/>
          <w:sz w:val="24"/>
        </w:rPr>
        <w:t>点击进入“购买招标文件”：</w:t>
      </w:r>
    </w:p>
    <w:p w:rsidR="00023C3D" w:rsidRDefault="002524BB">
      <w:pPr>
        <w:spacing w:line="360" w:lineRule="auto"/>
        <w:rPr>
          <w:rFonts w:asciiTheme="minorEastAsia" w:eastAsiaTheme="minorEastAsia" w:hAnsiTheme="minorEastAsia"/>
          <w:sz w:val="24"/>
        </w:rPr>
      </w:pPr>
      <w:r>
        <w:rPr>
          <w:rFonts w:asciiTheme="minorEastAsia" w:eastAsiaTheme="minorEastAsia" w:hAnsiTheme="minorEastAsia"/>
          <w:noProof/>
          <w:sz w:val="24"/>
        </w:rPr>
        <w:lastRenderedPageBreak/>
        <w:pict>
          <v:rect id="矩形 4" o:spid="_x0000_s1026" style="position:absolute;left:0;text-align:left;margin-left:95.25pt;margin-top:66pt;width:42.75pt;height:1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" strokecolor="#c00000" strokeweight="3pt">
            <v:fill opacity="0"/>
          </v:rect>
        </w:pict>
      </w:r>
      <w:r w:rsidR="002315B8">
        <w:rPr>
          <w:rFonts w:asciiTheme="minorEastAsia" w:eastAsiaTheme="minorEastAsia" w:hAnsiTheme="minorEastAsia"/>
          <w:noProof/>
          <w:sz w:val="24"/>
        </w:rPr>
        <w:drawing>
          <wp:inline distT="0" distB="0" distL="0" distR="0">
            <wp:extent cx="5486400" cy="1666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486400" cy="1666875"/>
                    </a:xfrm>
                    <a:prstGeom prst="rect">
                      <a:avLst/>
                    </a:prstGeom>
                    <a:noFill/>
                    <a:ln>
                      <a:noFill/>
                    </a:ln>
                  </pic:spPr>
                </pic:pic>
              </a:graphicData>
            </a:graphic>
          </wp:inline>
        </w:drawing>
      </w:r>
    </w:p>
    <w:p w:rsidR="00023C3D" w:rsidRDefault="002315B8">
      <w:pPr>
        <w:pStyle w:val="aa"/>
        <w:numPr>
          <w:ilvl w:val="0"/>
          <w:numId w:val="2"/>
        </w:numPr>
        <w:spacing w:line="360" w:lineRule="auto"/>
        <w:ind w:firstLineChars="0"/>
        <w:rPr>
          <w:rFonts w:asciiTheme="minorEastAsia" w:hAnsiTheme="minorEastAsia"/>
          <w:sz w:val="24"/>
        </w:rPr>
      </w:pPr>
      <w:r>
        <w:rPr>
          <w:rFonts w:asciiTheme="minorEastAsia" w:hAnsiTheme="minorEastAsia" w:hint="eastAsia"/>
          <w:sz w:val="24"/>
        </w:rPr>
        <w:t>勾选对应的标段，点击</w:t>
      </w:r>
      <w:r>
        <w:rPr>
          <w:noProof/>
        </w:rPr>
        <w:drawing>
          <wp:inline distT="0" distB="0" distL="0" distR="0">
            <wp:extent cx="552450" cy="247650"/>
            <wp:effectExtent l="0" t="0" r="0" b="0"/>
            <wp:docPr id="18" name="图片 1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png"/>
                    <pic:cNvPicPr>
                      <a:picLocks noChangeAspect="1"/>
                    </pic:cNvPicPr>
                  </pic:nvPicPr>
                  <pic:blipFill>
                    <a:blip r:embed="rId14"/>
                    <a:stretch>
                      <a:fillRect/>
                    </a:stretch>
                  </pic:blipFill>
                  <pic:spPr>
                    <a:xfrm>
                      <a:off x="0" y="0"/>
                      <a:ext cx="552450" cy="247650"/>
                    </a:xfrm>
                    <a:prstGeom prst="rect">
                      <a:avLst/>
                    </a:prstGeom>
                  </pic:spPr>
                </pic:pic>
              </a:graphicData>
            </a:graphic>
          </wp:inline>
        </w:drawing>
      </w:r>
      <w:r>
        <w:rPr>
          <w:rFonts w:asciiTheme="minorEastAsia" w:hAnsiTheme="minorEastAsia" w:hint="eastAsia"/>
          <w:sz w:val="24"/>
        </w:rPr>
        <w:t>：</w:t>
      </w:r>
    </w:p>
    <w:p w:rsidR="00023C3D" w:rsidRDefault="002315B8">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15430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5267325" cy="1543050"/>
                    </a:xfrm>
                    <a:prstGeom prst="rect">
                      <a:avLst/>
                    </a:prstGeom>
                    <a:noFill/>
                    <a:ln w="9525">
                      <a:noFill/>
                    </a:ln>
                  </pic:spPr>
                </pic:pic>
              </a:graphicData>
            </a:graphic>
          </wp:inline>
        </w:drawing>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网上支付方式为</w:t>
      </w:r>
      <w:r>
        <w:rPr>
          <w:rFonts w:asciiTheme="minorEastAsia" w:eastAsiaTheme="minorEastAsia" w:hAnsiTheme="minorEastAsia"/>
          <w:sz w:val="24"/>
        </w:rPr>
        <w:t>网银支付。</w:t>
      </w:r>
      <w:r>
        <w:rPr>
          <w:rFonts w:asciiTheme="minorEastAsia" w:eastAsiaTheme="minorEastAsia" w:hAnsiTheme="minorEastAsia" w:hint="eastAsia"/>
          <w:sz w:val="24"/>
        </w:rPr>
        <w:t>（暂不支持微信支付）</w:t>
      </w:r>
    </w:p>
    <w:p w:rsidR="00023C3D" w:rsidRDefault="002315B8">
      <w:pPr>
        <w:spacing w:before="120" w:after="120" w:line="360" w:lineRule="auto"/>
        <w:ind w:firstLineChars="200" w:firstLine="480"/>
        <w:jc w:val="left"/>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sidR="005D13D0">
        <w:rPr>
          <w:rFonts w:asciiTheme="minorEastAsia" w:eastAsiaTheme="minorEastAsia" w:hAnsiTheme="minorEastAsia" w:hint="eastAsia"/>
          <w:color w:val="FF0000"/>
          <w:sz w:val="24"/>
        </w:rPr>
        <w:t>辽河油田招标中心</w:t>
      </w:r>
      <w:r>
        <w:rPr>
          <w:rFonts w:asciiTheme="minorEastAsia" w:eastAsiaTheme="minorEastAsia" w:hAnsiTheme="minorEastAsia" w:hint="eastAsia"/>
          <w:color w:val="FF0000"/>
          <w:sz w:val="24"/>
        </w:rPr>
        <w:t>招标文件</w:t>
      </w:r>
      <w:r w:rsidR="005D13D0">
        <w:rPr>
          <w:rFonts w:asciiTheme="minorEastAsia" w:eastAsiaTheme="minorEastAsia" w:hAnsiTheme="minorEastAsia" w:hint="eastAsia"/>
          <w:color w:val="FF0000"/>
          <w:sz w:val="24"/>
        </w:rPr>
        <w:t>如无特殊说明通常</w:t>
      </w:r>
      <w:r>
        <w:rPr>
          <w:rFonts w:asciiTheme="minorEastAsia" w:eastAsiaTheme="minorEastAsia" w:hAnsiTheme="minorEastAsia" w:hint="eastAsia"/>
          <w:color w:val="FF0000"/>
          <w:sz w:val="24"/>
        </w:rPr>
        <w:t>按标</w:t>
      </w:r>
      <w:r w:rsidR="005D13D0">
        <w:rPr>
          <w:rFonts w:asciiTheme="minorEastAsia" w:eastAsiaTheme="minorEastAsia" w:hAnsiTheme="minorEastAsia" w:hint="eastAsia"/>
          <w:color w:val="FF0000"/>
          <w:sz w:val="24"/>
        </w:rPr>
        <w:t>段（标包）</w:t>
      </w:r>
      <w:r>
        <w:rPr>
          <w:rFonts w:asciiTheme="minorEastAsia" w:eastAsiaTheme="minorEastAsia" w:hAnsiTheme="minorEastAsia" w:hint="eastAsia"/>
          <w:color w:val="FF0000"/>
          <w:sz w:val="24"/>
        </w:rPr>
        <w:t>发售，请确保勾选您所投的对应标段/包，每个标段/包都需单独支付一次费用</w:t>
      </w:r>
      <w:r w:rsidR="005D13D0">
        <w:rPr>
          <w:rFonts w:asciiTheme="minorEastAsia" w:eastAsiaTheme="minorEastAsia" w:hAnsiTheme="minorEastAsia" w:hint="eastAsia"/>
          <w:color w:val="FF0000"/>
          <w:sz w:val="24"/>
        </w:rPr>
        <w:t>；若拟投项目招标文件按项目发售，无论是否有多个标段/包，只需支付一次费用。</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如果您尚未支付，但是关闭了银行支付页面，再次支付会提示您订单重复交易，此时请您确保您未支付成功，然后撤销订单（见下图）重新支付即可</w:t>
      </w:r>
      <w:r w:rsidR="005D13D0">
        <w:rPr>
          <w:rFonts w:asciiTheme="minorEastAsia" w:eastAsiaTheme="minorEastAsia" w:hAnsiTheme="minorEastAsia" w:hint="eastAsia"/>
          <w:sz w:val="24"/>
        </w:rPr>
        <w:t>。</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74310" cy="173545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a:stretch>
                      <a:fillRect/>
                    </a:stretch>
                  </pic:blipFill>
                  <pic:spPr>
                    <a:xfrm>
                      <a:off x="0" y="0"/>
                      <a:ext cx="5274310" cy="1735517"/>
                    </a:xfrm>
                    <a:prstGeom prst="rect">
                      <a:avLst/>
                    </a:prstGeom>
                  </pic:spPr>
                </pic:pic>
              </a:graphicData>
            </a:graphic>
          </wp:inline>
        </w:drawing>
      </w:r>
    </w:p>
    <w:p w:rsidR="00023C3D" w:rsidRDefault="002315B8">
      <w:pPr>
        <w:pStyle w:val="p0"/>
        <w:spacing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点击支付后网页</w:t>
      </w:r>
      <w:r>
        <w:rPr>
          <w:rFonts w:asciiTheme="minorEastAsia" w:eastAsiaTheme="minorEastAsia" w:hAnsiTheme="minorEastAsia"/>
          <w:sz w:val="24"/>
          <w:szCs w:val="24"/>
        </w:rPr>
        <w:t>会跳转到昆仑银行的</w:t>
      </w:r>
      <w:r>
        <w:rPr>
          <w:rFonts w:asciiTheme="minorEastAsia" w:eastAsiaTheme="minorEastAsia" w:hAnsiTheme="minorEastAsia" w:hint="eastAsia"/>
          <w:sz w:val="24"/>
          <w:szCs w:val="24"/>
        </w:rPr>
        <w:t>支付</w:t>
      </w:r>
      <w:r>
        <w:rPr>
          <w:rFonts w:asciiTheme="minorEastAsia" w:eastAsiaTheme="minorEastAsia" w:hAnsiTheme="minorEastAsia"/>
          <w:sz w:val="24"/>
          <w:szCs w:val="24"/>
        </w:rPr>
        <w:t>页面</w:t>
      </w:r>
      <w:r>
        <w:rPr>
          <w:rFonts w:asciiTheme="minorEastAsia" w:eastAsiaTheme="minorEastAsia" w:hAnsiTheme="minorEastAsia" w:hint="eastAsia"/>
          <w:sz w:val="24"/>
          <w:szCs w:val="24"/>
        </w:rPr>
        <w:t>，</w:t>
      </w:r>
      <w:r>
        <w:rPr>
          <w:rFonts w:asciiTheme="minorEastAsia" w:eastAsiaTheme="minorEastAsia" w:hAnsiTheme="minorEastAsia"/>
          <w:sz w:val="24"/>
          <w:szCs w:val="24"/>
        </w:rPr>
        <w:t>支持</w:t>
      </w:r>
      <w:r>
        <w:rPr>
          <w:rFonts w:asciiTheme="minorEastAsia" w:eastAsiaTheme="minorEastAsia" w:hAnsiTheme="minorEastAsia" w:hint="eastAsia"/>
          <w:sz w:val="24"/>
          <w:szCs w:val="24"/>
        </w:rPr>
        <w:t>昆仑银行</w:t>
      </w:r>
      <w:r>
        <w:rPr>
          <w:rFonts w:asciiTheme="minorEastAsia" w:eastAsiaTheme="minorEastAsia" w:hAnsiTheme="minorEastAsia"/>
          <w:sz w:val="24"/>
          <w:szCs w:val="24"/>
        </w:rPr>
        <w:t>支付</w:t>
      </w:r>
      <w:r>
        <w:rPr>
          <w:rFonts w:asciiTheme="minorEastAsia" w:eastAsiaTheme="minorEastAsia" w:hAnsiTheme="minorEastAsia" w:hint="eastAsia"/>
          <w:sz w:val="24"/>
          <w:szCs w:val="24"/>
        </w:rPr>
        <w:t>、非</w:t>
      </w:r>
      <w:r>
        <w:rPr>
          <w:rFonts w:asciiTheme="minorEastAsia" w:eastAsiaTheme="minorEastAsia" w:hAnsiTheme="minorEastAsia"/>
          <w:sz w:val="24"/>
          <w:szCs w:val="24"/>
        </w:rPr>
        <w:t>昆仑银行支付</w:t>
      </w:r>
      <w:r>
        <w:rPr>
          <w:rFonts w:asciiTheme="minorEastAsia" w:eastAsiaTheme="minorEastAsia" w:hAnsiTheme="minorEastAsia" w:hint="eastAsia"/>
          <w:sz w:val="24"/>
          <w:szCs w:val="24"/>
        </w:rPr>
        <w:t>和</w:t>
      </w:r>
      <w:r>
        <w:rPr>
          <w:rFonts w:asciiTheme="minorEastAsia" w:eastAsiaTheme="minorEastAsia" w:hAnsiTheme="minorEastAsia"/>
          <w:sz w:val="24"/>
          <w:szCs w:val="24"/>
        </w:rPr>
        <w:t>非昆仑银行个人支付</w:t>
      </w:r>
      <w:r>
        <w:rPr>
          <w:rFonts w:asciiTheme="minorEastAsia" w:eastAsiaTheme="minorEastAsia" w:hAnsiTheme="minorEastAsia" w:hint="eastAsia"/>
          <w:sz w:val="24"/>
          <w:szCs w:val="24"/>
        </w:rPr>
        <w:t>。</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如确定已支付，请刷新您的状态查看是否已更改为已付款，此时不要撤销订单，否则可能导致您的付款记录丢失，导致购买失败。</w:t>
      </w:r>
    </w:p>
    <w:p w:rsidR="00541B8C" w:rsidRPr="00541B8C" w:rsidRDefault="00541B8C">
      <w:pPr>
        <w:spacing w:line="360" w:lineRule="auto"/>
        <w:ind w:firstLineChars="200" w:firstLine="480"/>
        <w:rPr>
          <w:rFonts w:asciiTheme="minorEastAsia" w:eastAsiaTheme="minorEastAsia" w:hAnsiTheme="minorEastAsia"/>
          <w:sz w:val="24"/>
        </w:rPr>
      </w:pPr>
    </w:p>
    <w:p w:rsidR="00023C3D" w:rsidRDefault="002315B8">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76850" cy="29622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7"/>
                    <a:stretch>
                      <a:fillRect/>
                    </a:stretch>
                  </pic:blipFill>
                  <pic:spPr>
                    <a:xfrm>
                      <a:off x="0" y="0"/>
                      <a:ext cx="5276850" cy="2962275"/>
                    </a:xfrm>
                    <a:prstGeom prst="rect">
                      <a:avLst/>
                    </a:prstGeom>
                  </pic:spPr>
                </pic:pic>
              </a:graphicData>
            </a:graphic>
          </wp:inline>
        </w:drawing>
      </w:r>
    </w:p>
    <w:p w:rsidR="00023C3D" w:rsidRDefault="002315B8">
      <w:pPr>
        <w:pStyle w:val="2"/>
        <w:spacing w:line="360" w:lineRule="auto"/>
        <w:rPr>
          <w:rFonts w:asciiTheme="minorEastAsia" w:eastAsiaTheme="minorEastAsia" w:hAnsiTheme="minorEastAsia"/>
          <w:sz w:val="24"/>
        </w:rPr>
      </w:pPr>
      <w:bookmarkStart w:id="0" w:name="_Toc453694099"/>
      <w:r>
        <w:rPr>
          <w:rFonts w:asciiTheme="minorEastAsia" w:eastAsiaTheme="minorEastAsia" w:hAnsiTheme="minorEastAsia" w:hint="eastAsia"/>
          <w:sz w:val="24"/>
        </w:rPr>
        <w:t>下载招标文件</w:t>
      </w:r>
      <w:bookmarkEnd w:id="0"/>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操作角色：投标人</w:t>
      </w:r>
    </w:p>
    <w:p w:rsidR="00023C3D" w:rsidRDefault="002315B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操作路径：首页-&gt;已报名项目-&gt;主控台-&gt;发标-&gt;招标文件下载</w:t>
      </w:r>
    </w:p>
    <w:p w:rsidR="00023C3D" w:rsidRDefault="002315B8">
      <w:pPr>
        <w:pStyle w:val="aa"/>
        <w:numPr>
          <w:ilvl w:val="0"/>
          <w:numId w:val="3"/>
        </w:numPr>
        <w:spacing w:line="360" w:lineRule="auto"/>
        <w:ind w:firstLineChars="0"/>
        <w:rPr>
          <w:rFonts w:asciiTheme="minorEastAsia" w:hAnsiTheme="minorEastAsia"/>
          <w:sz w:val="24"/>
        </w:rPr>
      </w:pPr>
      <w:r>
        <w:rPr>
          <w:rFonts w:asciiTheme="minorEastAsia" w:hAnsiTheme="minorEastAsia" w:hint="eastAsia"/>
          <w:sz w:val="24"/>
        </w:rPr>
        <w:t>投标人找到要下载的招标项目，点击进入该项目的主控台</w:t>
      </w:r>
    </w:p>
    <w:p w:rsidR="00023C3D" w:rsidRDefault="002315B8">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800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5267325" cy="800100"/>
                    </a:xfrm>
                    <a:prstGeom prst="rect">
                      <a:avLst/>
                    </a:prstGeom>
                    <a:noFill/>
                    <a:ln w="9525">
                      <a:noFill/>
                    </a:ln>
                  </pic:spPr>
                </pic:pic>
              </a:graphicData>
            </a:graphic>
          </wp:inline>
        </w:drawing>
      </w:r>
    </w:p>
    <w:p w:rsidR="00023C3D" w:rsidRDefault="002315B8">
      <w:pPr>
        <w:pStyle w:val="aa"/>
        <w:numPr>
          <w:ilvl w:val="0"/>
          <w:numId w:val="3"/>
        </w:numPr>
        <w:spacing w:line="360" w:lineRule="auto"/>
        <w:ind w:firstLineChars="0"/>
        <w:rPr>
          <w:rFonts w:asciiTheme="minorEastAsia" w:hAnsiTheme="minorEastAsia"/>
          <w:sz w:val="24"/>
        </w:rPr>
      </w:pPr>
      <w:r>
        <w:rPr>
          <w:rFonts w:asciiTheme="minorEastAsia" w:hAnsiTheme="minorEastAsia" w:hint="eastAsia"/>
          <w:sz w:val="24"/>
        </w:rPr>
        <w:t>点击“招标文件下载”</w:t>
      </w:r>
    </w:p>
    <w:p w:rsidR="00023C3D" w:rsidRDefault="002524BB">
      <w:pPr>
        <w:spacing w:line="360" w:lineRule="auto"/>
        <w:rPr>
          <w:rFonts w:asciiTheme="minorEastAsia" w:eastAsiaTheme="minorEastAsia" w:hAnsiTheme="minorEastAsia"/>
          <w:sz w:val="24"/>
        </w:rPr>
      </w:pPr>
      <w:r>
        <w:rPr>
          <w:rFonts w:asciiTheme="minorEastAsia" w:eastAsiaTheme="minorEastAsia" w:hAnsiTheme="minorEastAsia"/>
          <w:noProof/>
          <w:sz w:val="24"/>
        </w:rPr>
        <w:pict>
          <v:rect id="矩形 3" o:spid="_x0000_s1027" style="position:absolute;left:0;text-align:left;margin-left:135pt;margin-top:13pt;width:42.75pt;height:1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" strokecolor="#c00000" strokeweight="3pt">
            <v:fill opacity="0"/>
          </v:rect>
        </w:pict>
      </w:r>
      <w:r w:rsidR="002315B8">
        <w:rPr>
          <w:rFonts w:asciiTheme="minorEastAsia" w:eastAsiaTheme="minorEastAsia" w:hAnsiTheme="minorEastAsia"/>
          <w:noProof/>
          <w:sz w:val="24"/>
        </w:rPr>
        <w:drawing>
          <wp:inline distT="0" distB="0" distL="0" distR="0">
            <wp:extent cx="5486400" cy="981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5486400" cy="981075"/>
                    </a:xfrm>
                    <a:prstGeom prst="rect">
                      <a:avLst/>
                    </a:prstGeom>
                    <a:noFill/>
                    <a:ln>
                      <a:noFill/>
                    </a:ln>
                  </pic:spPr>
                </pic:pic>
              </a:graphicData>
            </a:graphic>
          </wp:inline>
        </w:drawing>
      </w:r>
    </w:p>
    <w:p w:rsidR="00023C3D" w:rsidRDefault="002315B8">
      <w:pPr>
        <w:pStyle w:val="aa"/>
        <w:numPr>
          <w:ilvl w:val="0"/>
          <w:numId w:val="3"/>
        </w:numPr>
        <w:spacing w:line="360" w:lineRule="auto"/>
        <w:ind w:firstLineChars="0"/>
        <w:rPr>
          <w:rFonts w:asciiTheme="minorEastAsia" w:hAnsiTheme="minorEastAsia"/>
          <w:sz w:val="24"/>
        </w:rPr>
      </w:pPr>
      <w:r>
        <w:rPr>
          <w:rFonts w:asciiTheme="minorEastAsia" w:hAnsiTheme="minorEastAsia" w:hint="eastAsia"/>
          <w:sz w:val="24"/>
        </w:rPr>
        <w:t>点击“下载”按钮，在弹出的对话框中下载招标文件：</w:t>
      </w:r>
    </w:p>
    <w:p w:rsidR="00023C3D" w:rsidRDefault="002315B8">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495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5267325" cy="495300"/>
                    </a:xfrm>
                    <a:prstGeom prst="rect">
                      <a:avLst/>
                    </a:prstGeom>
                    <a:noFill/>
                    <a:ln w="9525">
                      <a:noFill/>
                    </a:ln>
                  </pic:spPr>
                </pic:pic>
              </a:graphicData>
            </a:graphic>
          </wp:inline>
        </w:drawing>
      </w:r>
    </w:p>
    <w:p w:rsidR="00023C3D" w:rsidRDefault="002315B8">
      <w:pPr>
        <w:pStyle w:val="aa"/>
        <w:numPr>
          <w:ilvl w:val="0"/>
          <w:numId w:val="3"/>
        </w:numPr>
        <w:spacing w:line="360" w:lineRule="auto"/>
        <w:ind w:firstLineChars="0"/>
        <w:rPr>
          <w:rFonts w:asciiTheme="minorEastAsia" w:hAnsiTheme="minorEastAsia"/>
          <w:sz w:val="24"/>
        </w:rPr>
      </w:pPr>
      <w:r>
        <w:rPr>
          <w:rFonts w:asciiTheme="minorEastAsia" w:hAnsiTheme="minorEastAsia" w:hint="eastAsia"/>
          <w:sz w:val="24"/>
        </w:rPr>
        <w:t>鼠标指向要下载的文件，右键“目标另存为”，即可下载：</w:t>
      </w:r>
    </w:p>
    <w:p w:rsidR="00023C3D" w:rsidRDefault="002315B8">
      <w:pPr>
        <w:spacing w:line="360" w:lineRule="auto"/>
        <w:ind w:firstLineChars="200" w:firstLine="480"/>
        <w:jc w:val="center"/>
        <w:rPr>
          <w:rFonts w:asciiTheme="minorEastAsia" w:eastAsiaTheme="minorEastAsia" w:hAnsiTheme="minorEastAsia"/>
          <w:sz w:val="24"/>
        </w:rPr>
      </w:pPr>
      <w:r>
        <w:rPr>
          <w:rFonts w:asciiTheme="minorEastAsia" w:eastAsiaTheme="minorEastAsia" w:hAnsiTheme="minorEastAsia"/>
          <w:noProof/>
          <w:sz w:val="24"/>
        </w:rPr>
        <w:lastRenderedPageBreak/>
        <w:drawing>
          <wp:inline distT="0" distB="0" distL="0" distR="0">
            <wp:extent cx="5267325" cy="2962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1"/>
                    <a:stretch>
                      <a:fillRect/>
                    </a:stretch>
                  </pic:blipFill>
                  <pic:spPr>
                    <a:xfrm>
                      <a:off x="0" y="0"/>
                      <a:ext cx="5267325" cy="2962275"/>
                    </a:xfrm>
                    <a:prstGeom prst="rect">
                      <a:avLst/>
                    </a:prstGeom>
                    <a:noFill/>
                    <a:ln w="9525">
                      <a:noFill/>
                    </a:ln>
                  </pic:spPr>
                </pic:pic>
              </a:graphicData>
            </a:graphic>
          </wp:inline>
        </w:drawing>
      </w:r>
    </w:p>
    <w:p w:rsidR="00023C3D" w:rsidRDefault="002315B8">
      <w:pPr>
        <w:spacing w:line="360" w:lineRule="auto"/>
        <w:ind w:firstLineChars="196" w:firstLine="470"/>
        <w:rPr>
          <w:rFonts w:asciiTheme="minorEastAsia" w:eastAsiaTheme="minorEastAsia" w:hAnsiTheme="minorEastAsia"/>
          <w:color w:val="FF0000"/>
          <w:sz w:val="24"/>
        </w:rPr>
      </w:pPr>
      <w:r>
        <w:rPr>
          <w:rFonts w:asciiTheme="minorEastAsia" w:eastAsiaTheme="minorEastAsia" w:hAnsiTheme="minorEastAsia" w:hint="eastAsia"/>
          <w:color w:val="FF0000"/>
          <w:sz w:val="24"/>
        </w:rPr>
        <w:t>请您在购买结束后查看是否能够下载招标文件，能够下载则报名购买成功；如不能下载招标文件，说明您的报名购买未成功，您的投标会被拒绝，请您一定要查找相关原因确保能够成功参加本项目。</w:t>
      </w:r>
      <w:r w:rsidR="00752D3A">
        <w:rPr>
          <w:rFonts w:asciiTheme="minorEastAsia" w:eastAsiaTheme="minorEastAsia" w:hAnsiTheme="minorEastAsia" w:hint="eastAsia"/>
          <w:color w:val="FF0000"/>
          <w:sz w:val="24"/>
        </w:rPr>
        <w:t>相关问题请咨询电子招标投标交易平台运营运维单位：</w:t>
      </w:r>
      <w:r w:rsidR="00752D3A" w:rsidRPr="00752D3A">
        <w:rPr>
          <w:rFonts w:asciiTheme="minorEastAsia" w:eastAsiaTheme="minorEastAsia" w:hAnsiTheme="minorEastAsia"/>
          <w:color w:val="FF0000"/>
          <w:sz w:val="24"/>
        </w:rPr>
        <w:t>中油物采信息技术有限公司</w:t>
      </w:r>
      <w:r w:rsidR="00752D3A">
        <w:rPr>
          <w:rFonts w:asciiTheme="minorEastAsia" w:eastAsiaTheme="minorEastAsia" w:hAnsiTheme="minorEastAsia" w:hint="eastAsia"/>
          <w:color w:val="FF0000"/>
          <w:sz w:val="24"/>
        </w:rPr>
        <w:t>，</w:t>
      </w:r>
      <w:r w:rsidR="00752D3A" w:rsidRPr="00752D3A">
        <w:rPr>
          <w:rFonts w:asciiTheme="minorEastAsia" w:eastAsiaTheme="minorEastAsia" w:hAnsiTheme="minorEastAsia"/>
          <w:color w:val="FF0000"/>
          <w:sz w:val="24"/>
        </w:rPr>
        <w:t>联系电话：4008800114 语音导航转 电子招标平台</w:t>
      </w:r>
      <w:r w:rsidR="00752D3A">
        <w:rPr>
          <w:rFonts w:asciiTheme="minorEastAsia" w:eastAsiaTheme="minorEastAsia" w:hAnsiTheme="minorEastAsia" w:hint="eastAsia"/>
          <w:color w:val="FF0000"/>
          <w:sz w:val="24"/>
        </w:rPr>
        <w:t>。</w:t>
      </w:r>
    </w:p>
    <w:p w:rsidR="00023C3D" w:rsidRDefault="002315B8">
      <w:pPr>
        <w:pStyle w:val="2"/>
        <w:spacing w:line="360" w:lineRule="auto"/>
        <w:rPr>
          <w:rFonts w:asciiTheme="minorEastAsia" w:eastAsiaTheme="minorEastAsia" w:hAnsiTheme="minorEastAsia"/>
          <w:sz w:val="24"/>
        </w:rPr>
      </w:pPr>
      <w:r>
        <w:rPr>
          <w:rFonts w:asciiTheme="minorEastAsia" w:eastAsiaTheme="minorEastAsia" w:hAnsiTheme="minorEastAsia" w:hint="eastAsia"/>
          <w:sz w:val="24"/>
        </w:rPr>
        <w:t>标书费退款</w:t>
      </w:r>
    </w:p>
    <w:p w:rsidR="00023C3D" w:rsidRDefault="002315B8">
      <w:r>
        <w:rPr>
          <w:rFonts w:hint="eastAsia"/>
        </w:rPr>
        <w:t>如果由于招标人原因造成项目被终止，招标</w:t>
      </w:r>
      <w:r w:rsidR="009E1B5D">
        <w:rPr>
          <w:rFonts w:hint="eastAsia"/>
        </w:rPr>
        <w:t>公司</w:t>
      </w:r>
      <w:bookmarkStart w:id="1" w:name="_GoBack"/>
      <w:bookmarkEnd w:id="1"/>
      <w:r>
        <w:rPr>
          <w:rFonts w:hint="eastAsia"/>
        </w:rPr>
        <w:t>将退回购买标书费用，费用将会退回至投标人在系统中的账户，由投标人自行提现（需要插入</w:t>
      </w:r>
      <w:r w:rsidR="00EE7C65">
        <w:rPr>
          <w:rFonts w:hint="eastAsia"/>
        </w:rPr>
        <w:t>U-Key</w:t>
      </w:r>
      <w:r>
        <w:rPr>
          <w:rFonts w:hint="eastAsia"/>
        </w:rPr>
        <w:t>）</w:t>
      </w:r>
      <w:r w:rsidR="00EE7C65">
        <w:rPr>
          <w:rFonts w:hint="eastAsia"/>
        </w:rPr>
        <w:t>。</w:t>
      </w:r>
    </w:p>
    <w:p w:rsidR="00023C3D" w:rsidRDefault="002315B8">
      <w:r>
        <w:rPr>
          <w:noProof/>
        </w:rPr>
        <w:drawing>
          <wp:inline distT="0" distB="0" distL="0" distR="0">
            <wp:extent cx="4709160" cy="20802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2"/>
                    <a:stretch>
                      <a:fillRect/>
                    </a:stretch>
                  </pic:blipFill>
                  <pic:spPr>
                    <a:xfrm>
                      <a:off x="0" y="0"/>
                      <a:ext cx="4709568" cy="2080440"/>
                    </a:xfrm>
                    <a:prstGeom prst="rect">
                      <a:avLst/>
                    </a:prstGeom>
                  </pic:spPr>
                </pic:pic>
              </a:graphicData>
            </a:graphic>
          </wp:inline>
        </w:drawing>
      </w:r>
    </w:p>
    <w:p w:rsidR="00023C3D" w:rsidRDefault="002315B8">
      <w:r>
        <w:rPr>
          <w:noProof/>
        </w:rPr>
        <w:lastRenderedPageBreak/>
        <w:drawing>
          <wp:inline distT="0" distB="0" distL="0" distR="0">
            <wp:extent cx="3063240" cy="1524000"/>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stretch>
                      <a:fillRect/>
                    </a:stretch>
                  </pic:blipFill>
                  <pic:spPr>
                    <a:xfrm>
                      <a:off x="0" y="0"/>
                      <a:ext cx="3063506" cy="1524132"/>
                    </a:xfrm>
                    <a:prstGeom prst="rect">
                      <a:avLst/>
                    </a:prstGeom>
                  </pic:spPr>
                </pic:pic>
              </a:graphicData>
            </a:graphic>
          </wp:inline>
        </w:drawing>
      </w:r>
    </w:p>
    <w:sectPr w:rsidR="00023C3D" w:rsidSect="004B5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5A2" w:rsidRDefault="004805A2" w:rsidP="00C10B46">
      <w:r>
        <w:separator/>
      </w:r>
    </w:p>
  </w:endnote>
  <w:endnote w:type="continuationSeparator" w:id="1">
    <w:p w:rsidR="004805A2" w:rsidRDefault="004805A2" w:rsidP="00C10B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5A2" w:rsidRDefault="004805A2" w:rsidP="00C10B46">
      <w:r>
        <w:separator/>
      </w:r>
    </w:p>
  </w:footnote>
  <w:footnote w:type="continuationSeparator" w:id="1">
    <w:p w:rsidR="004805A2" w:rsidRDefault="004805A2" w:rsidP="00C10B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473C2"/>
    <w:multiLevelType w:val="multilevel"/>
    <w:tmpl w:val="357473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4E6A08D1"/>
    <w:multiLevelType w:val="multilevel"/>
    <w:tmpl w:val="4E6A08D1"/>
    <w:lvl w:ilvl="0">
      <w:start w:val="1"/>
      <w:numFmt w:val="decimal"/>
      <w:lvlText w:val="%1."/>
      <w:lvlJc w:val="left"/>
      <w:pPr>
        <w:ind w:left="895" w:hanging="420"/>
      </w:pPr>
    </w:lvl>
    <w:lvl w:ilvl="1">
      <w:start w:val="1"/>
      <w:numFmt w:val="lowerLetter"/>
      <w:lvlText w:val="%2)"/>
      <w:lvlJc w:val="left"/>
      <w:pPr>
        <w:ind w:left="1315" w:hanging="420"/>
      </w:pPr>
    </w:lvl>
    <w:lvl w:ilvl="2">
      <w:start w:val="1"/>
      <w:numFmt w:val="lowerRoman"/>
      <w:lvlText w:val="%3."/>
      <w:lvlJc w:val="right"/>
      <w:pPr>
        <w:ind w:left="1735" w:hanging="420"/>
      </w:pPr>
    </w:lvl>
    <w:lvl w:ilvl="3">
      <w:start w:val="1"/>
      <w:numFmt w:val="decimal"/>
      <w:lvlText w:val="%4."/>
      <w:lvlJc w:val="left"/>
      <w:pPr>
        <w:ind w:left="2155" w:hanging="420"/>
      </w:pPr>
    </w:lvl>
    <w:lvl w:ilvl="4">
      <w:start w:val="1"/>
      <w:numFmt w:val="lowerLetter"/>
      <w:lvlText w:val="%5)"/>
      <w:lvlJc w:val="left"/>
      <w:pPr>
        <w:ind w:left="2575" w:hanging="420"/>
      </w:pPr>
    </w:lvl>
    <w:lvl w:ilvl="5">
      <w:start w:val="1"/>
      <w:numFmt w:val="lowerRoman"/>
      <w:lvlText w:val="%6."/>
      <w:lvlJc w:val="right"/>
      <w:pPr>
        <w:ind w:left="2995" w:hanging="420"/>
      </w:pPr>
    </w:lvl>
    <w:lvl w:ilvl="6">
      <w:start w:val="1"/>
      <w:numFmt w:val="decimal"/>
      <w:lvlText w:val="%7."/>
      <w:lvlJc w:val="left"/>
      <w:pPr>
        <w:ind w:left="3415" w:hanging="420"/>
      </w:pPr>
    </w:lvl>
    <w:lvl w:ilvl="7">
      <w:start w:val="1"/>
      <w:numFmt w:val="lowerLetter"/>
      <w:lvlText w:val="%8)"/>
      <w:lvlJc w:val="left"/>
      <w:pPr>
        <w:ind w:left="3835" w:hanging="420"/>
      </w:pPr>
    </w:lvl>
    <w:lvl w:ilvl="8">
      <w:start w:val="1"/>
      <w:numFmt w:val="lowerRoman"/>
      <w:lvlText w:val="%9."/>
      <w:lvlJc w:val="right"/>
      <w:pPr>
        <w:ind w:left="4255" w:hanging="420"/>
      </w:pPr>
    </w:lvl>
  </w:abstractNum>
  <w:abstractNum w:abstractNumId="2">
    <w:nsid w:val="76C11FDE"/>
    <w:multiLevelType w:val="multilevel"/>
    <w:tmpl w:val="76C11FD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CD0"/>
    <w:rsid w:val="00012CC2"/>
    <w:rsid w:val="00023914"/>
    <w:rsid w:val="00023C3D"/>
    <w:rsid w:val="000F5A18"/>
    <w:rsid w:val="001158F7"/>
    <w:rsid w:val="001576E6"/>
    <w:rsid w:val="00160B52"/>
    <w:rsid w:val="001D0C89"/>
    <w:rsid w:val="001F119F"/>
    <w:rsid w:val="002315B8"/>
    <w:rsid w:val="002524BB"/>
    <w:rsid w:val="00265E02"/>
    <w:rsid w:val="00266DE1"/>
    <w:rsid w:val="002A75A5"/>
    <w:rsid w:val="002C49B7"/>
    <w:rsid w:val="002E099D"/>
    <w:rsid w:val="002F1ECD"/>
    <w:rsid w:val="00317810"/>
    <w:rsid w:val="003B122A"/>
    <w:rsid w:val="003E17D2"/>
    <w:rsid w:val="003E25C4"/>
    <w:rsid w:val="003E5E6C"/>
    <w:rsid w:val="004215DA"/>
    <w:rsid w:val="004267A6"/>
    <w:rsid w:val="00456E6F"/>
    <w:rsid w:val="00457EC3"/>
    <w:rsid w:val="004805A2"/>
    <w:rsid w:val="004B55A2"/>
    <w:rsid w:val="004C13C7"/>
    <w:rsid w:val="004C5CD1"/>
    <w:rsid w:val="004C7B4E"/>
    <w:rsid w:val="004F3D54"/>
    <w:rsid w:val="00536A11"/>
    <w:rsid w:val="00541B8C"/>
    <w:rsid w:val="00543FA5"/>
    <w:rsid w:val="00550287"/>
    <w:rsid w:val="00570BB2"/>
    <w:rsid w:val="005A44CA"/>
    <w:rsid w:val="005D13D0"/>
    <w:rsid w:val="00622704"/>
    <w:rsid w:val="00646ED8"/>
    <w:rsid w:val="006606E0"/>
    <w:rsid w:val="006A6D37"/>
    <w:rsid w:val="006C6FF3"/>
    <w:rsid w:val="006D7B2C"/>
    <w:rsid w:val="0072607D"/>
    <w:rsid w:val="00726933"/>
    <w:rsid w:val="00752D3A"/>
    <w:rsid w:val="00775BC2"/>
    <w:rsid w:val="00782A0A"/>
    <w:rsid w:val="00796D1D"/>
    <w:rsid w:val="00823714"/>
    <w:rsid w:val="0086411A"/>
    <w:rsid w:val="008825F4"/>
    <w:rsid w:val="00896A65"/>
    <w:rsid w:val="008F72E4"/>
    <w:rsid w:val="0097573A"/>
    <w:rsid w:val="009856B8"/>
    <w:rsid w:val="009A5592"/>
    <w:rsid w:val="009E0EB7"/>
    <w:rsid w:val="009E1B5D"/>
    <w:rsid w:val="009F6D59"/>
    <w:rsid w:val="00A443BE"/>
    <w:rsid w:val="00A54F89"/>
    <w:rsid w:val="00B012B9"/>
    <w:rsid w:val="00B074AC"/>
    <w:rsid w:val="00B11202"/>
    <w:rsid w:val="00B515F8"/>
    <w:rsid w:val="00B67770"/>
    <w:rsid w:val="00B70F0D"/>
    <w:rsid w:val="00BA54A9"/>
    <w:rsid w:val="00C10B46"/>
    <w:rsid w:val="00C30639"/>
    <w:rsid w:val="00CE58DD"/>
    <w:rsid w:val="00DC3F6D"/>
    <w:rsid w:val="00DC57F4"/>
    <w:rsid w:val="00E17DAD"/>
    <w:rsid w:val="00E20F1D"/>
    <w:rsid w:val="00EB38D5"/>
    <w:rsid w:val="00EE7C65"/>
    <w:rsid w:val="00F36CD0"/>
    <w:rsid w:val="00F4384F"/>
    <w:rsid w:val="00F522A8"/>
    <w:rsid w:val="00F81C11"/>
    <w:rsid w:val="00FA325B"/>
    <w:rsid w:val="00FC2219"/>
    <w:rsid w:val="00FD2F11"/>
    <w:rsid w:val="00FE370A"/>
    <w:rsid w:val="00FF2EED"/>
    <w:rsid w:val="1C0437B7"/>
    <w:rsid w:val="453677FF"/>
    <w:rsid w:val="541C69CB"/>
    <w:rsid w:val="60002C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5A2"/>
    <w:pPr>
      <w:widowControl w:val="0"/>
      <w:jc w:val="both"/>
    </w:pPr>
    <w:rPr>
      <w:rFonts w:ascii="Calibri" w:eastAsia="宋体" w:hAnsi="Calibri" w:cs="Times New Roman"/>
      <w:kern w:val="2"/>
      <w:sz w:val="21"/>
      <w:szCs w:val="24"/>
    </w:rPr>
  </w:style>
  <w:style w:type="paragraph" w:styleId="2">
    <w:name w:val="heading 2"/>
    <w:basedOn w:val="a"/>
    <w:next w:val="a"/>
    <w:link w:val="2Char"/>
    <w:unhideWhenUsed/>
    <w:qFormat/>
    <w:rsid w:val="004B55A2"/>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semiHidden/>
    <w:unhideWhenUsed/>
    <w:qFormat/>
    <w:rsid w:val="004B55A2"/>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4B55A2"/>
    <w:rPr>
      <w:b/>
      <w:bCs/>
    </w:rPr>
  </w:style>
  <w:style w:type="paragraph" w:styleId="a4">
    <w:name w:val="annotation text"/>
    <w:basedOn w:val="a"/>
    <w:link w:val="Char0"/>
    <w:uiPriority w:val="99"/>
    <w:semiHidden/>
    <w:unhideWhenUsed/>
    <w:rsid w:val="004B55A2"/>
    <w:pPr>
      <w:jc w:val="left"/>
    </w:pPr>
  </w:style>
  <w:style w:type="paragraph" w:styleId="a5">
    <w:name w:val="Balloon Text"/>
    <w:basedOn w:val="a"/>
    <w:link w:val="Char1"/>
    <w:uiPriority w:val="99"/>
    <w:semiHidden/>
    <w:unhideWhenUsed/>
    <w:rsid w:val="004B55A2"/>
    <w:rPr>
      <w:sz w:val="18"/>
      <w:szCs w:val="18"/>
    </w:rPr>
  </w:style>
  <w:style w:type="paragraph" w:styleId="a6">
    <w:name w:val="footer"/>
    <w:basedOn w:val="a"/>
    <w:link w:val="Char2"/>
    <w:uiPriority w:val="99"/>
    <w:unhideWhenUsed/>
    <w:rsid w:val="004B55A2"/>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rsid w:val="004B55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Hyperlink"/>
    <w:basedOn w:val="a0"/>
    <w:uiPriority w:val="99"/>
    <w:unhideWhenUsed/>
    <w:rsid w:val="004B55A2"/>
    <w:rPr>
      <w:color w:val="0000FF" w:themeColor="hyperlink"/>
      <w:u w:val="single"/>
    </w:rPr>
  </w:style>
  <w:style w:type="character" w:styleId="a9">
    <w:name w:val="annotation reference"/>
    <w:basedOn w:val="a0"/>
    <w:uiPriority w:val="99"/>
    <w:semiHidden/>
    <w:unhideWhenUsed/>
    <w:rsid w:val="004B55A2"/>
    <w:rPr>
      <w:sz w:val="21"/>
      <w:szCs w:val="21"/>
    </w:rPr>
  </w:style>
  <w:style w:type="character" w:customStyle="1" w:styleId="Char3">
    <w:name w:val="页眉 Char"/>
    <w:basedOn w:val="a0"/>
    <w:link w:val="a7"/>
    <w:uiPriority w:val="99"/>
    <w:rsid w:val="004B55A2"/>
    <w:rPr>
      <w:sz w:val="18"/>
      <w:szCs w:val="18"/>
    </w:rPr>
  </w:style>
  <w:style w:type="character" w:customStyle="1" w:styleId="Char2">
    <w:name w:val="页脚 Char"/>
    <w:basedOn w:val="a0"/>
    <w:link w:val="a6"/>
    <w:uiPriority w:val="99"/>
    <w:rsid w:val="004B55A2"/>
    <w:rPr>
      <w:sz w:val="18"/>
      <w:szCs w:val="18"/>
    </w:rPr>
  </w:style>
  <w:style w:type="character" w:customStyle="1" w:styleId="2Char">
    <w:name w:val="标题 2 Char"/>
    <w:basedOn w:val="a0"/>
    <w:link w:val="2"/>
    <w:rsid w:val="004B55A2"/>
    <w:rPr>
      <w:rFonts w:ascii="Arial" w:eastAsia="黑体" w:hAnsi="Arial" w:cs="Times New Roman"/>
      <w:b/>
      <w:sz w:val="32"/>
      <w:szCs w:val="24"/>
    </w:rPr>
  </w:style>
  <w:style w:type="character" w:customStyle="1" w:styleId="Char1">
    <w:name w:val="批注框文本 Char"/>
    <w:basedOn w:val="a0"/>
    <w:link w:val="a5"/>
    <w:uiPriority w:val="99"/>
    <w:semiHidden/>
    <w:rsid w:val="004B55A2"/>
    <w:rPr>
      <w:rFonts w:ascii="Calibri" w:eastAsia="宋体" w:hAnsi="Calibri" w:cs="Times New Roman"/>
      <w:sz w:val="18"/>
      <w:szCs w:val="18"/>
    </w:rPr>
  </w:style>
  <w:style w:type="character" w:customStyle="1" w:styleId="3Char">
    <w:name w:val="标题 3 Char"/>
    <w:basedOn w:val="a0"/>
    <w:link w:val="3"/>
    <w:uiPriority w:val="9"/>
    <w:semiHidden/>
    <w:rsid w:val="004B55A2"/>
    <w:rPr>
      <w:rFonts w:ascii="Calibri" w:eastAsia="宋体" w:hAnsi="Calibri" w:cs="Times New Roman"/>
      <w:b/>
      <w:bCs/>
      <w:sz w:val="32"/>
      <w:szCs w:val="32"/>
    </w:rPr>
  </w:style>
  <w:style w:type="paragraph" w:customStyle="1" w:styleId="p0">
    <w:name w:val="p0"/>
    <w:basedOn w:val="a"/>
    <w:rsid w:val="004B55A2"/>
    <w:pPr>
      <w:widowControl/>
    </w:pPr>
    <w:rPr>
      <w:rFonts w:cs="宋体"/>
      <w:kern w:val="0"/>
      <w:szCs w:val="21"/>
    </w:rPr>
  </w:style>
  <w:style w:type="paragraph" w:styleId="aa">
    <w:name w:val="List Paragraph"/>
    <w:basedOn w:val="a"/>
    <w:uiPriority w:val="34"/>
    <w:qFormat/>
    <w:rsid w:val="004B55A2"/>
    <w:pPr>
      <w:ind w:firstLineChars="200" w:firstLine="420"/>
    </w:pPr>
    <w:rPr>
      <w:rFonts w:asciiTheme="minorHAnsi" w:eastAsiaTheme="minorEastAsia" w:hAnsiTheme="minorHAnsi" w:cstheme="minorBidi"/>
      <w:szCs w:val="22"/>
    </w:rPr>
  </w:style>
  <w:style w:type="character" w:customStyle="1" w:styleId="Char0">
    <w:name w:val="批注文字 Char"/>
    <w:basedOn w:val="a0"/>
    <w:link w:val="a4"/>
    <w:uiPriority w:val="99"/>
    <w:semiHidden/>
    <w:rsid w:val="004B55A2"/>
    <w:rPr>
      <w:rFonts w:ascii="Calibri" w:eastAsia="宋体" w:hAnsi="Calibri" w:cs="Times New Roman"/>
      <w:szCs w:val="24"/>
    </w:rPr>
  </w:style>
  <w:style w:type="character" w:customStyle="1" w:styleId="Char">
    <w:name w:val="批注主题 Char"/>
    <w:basedOn w:val="Char0"/>
    <w:link w:val="a3"/>
    <w:uiPriority w:val="99"/>
    <w:semiHidden/>
    <w:rsid w:val="004B55A2"/>
    <w:rPr>
      <w:rFonts w:ascii="Calibri" w:eastAsia="宋体" w:hAnsi="Calibri" w:cs="Times New Roman"/>
      <w:b/>
      <w:bCs/>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dmanage.cnpcbidding.cnpc"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7</Pages>
  <Words>285</Words>
  <Characters>1628</Characters>
  <Application>Microsoft Office Word</Application>
  <DocSecurity>0</DocSecurity>
  <Lines>13</Lines>
  <Paragraphs>3</Paragraphs>
  <ScaleCrop>false</ScaleCrop>
  <Company>Sky123.Org</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刘新新</dc:creator>
  <cp:lastModifiedBy>刘畅</cp:lastModifiedBy>
  <cp:revision>49</cp:revision>
  <dcterms:created xsi:type="dcterms:W3CDTF">2017-05-23T11:17:00Z</dcterms:created>
  <dcterms:modified xsi:type="dcterms:W3CDTF">2020-06-26T02:34:00Z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